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C44" w:rsidRDefault="006E1C44" w:rsidP="006E1C44">
      <w:r>
        <w:t xml:space="preserve">Являюсь старшим по дому ул. Днепропетровская д.3. </w:t>
      </w:r>
      <w:proofErr w:type="spellStart"/>
      <w:proofErr w:type="gramStart"/>
      <w:r>
        <w:t>корп</w:t>
      </w:r>
      <w:proofErr w:type="spellEnd"/>
      <w:proofErr w:type="gramEnd"/>
      <w:r>
        <w:t xml:space="preserve"> 5. </w:t>
      </w:r>
      <w:proofErr w:type="spellStart"/>
      <w:r>
        <w:t>Чертаново</w:t>
      </w:r>
      <w:proofErr w:type="spellEnd"/>
      <w:r>
        <w:t xml:space="preserve"> </w:t>
      </w:r>
      <w:proofErr w:type="gramStart"/>
      <w:r>
        <w:t>-Ц</w:t>
      </w:r>
      <w:proofErr w:type="gramEnd"/>
      <w:r>
        <w:t xml:space="preserve">ентральное. Собственникам жилья предлагают заключить </w:t>
      </w:r>
      <w:proofErr w:type="spellStart"/>
      <w:r>
        <w:t>Энергосервисный</w:t>
      </w:r>
      <w:proofErr w:type="spellEnd"/>
      <w:r>
        <w:t xml:space="preserve"> договор с вашим предприятием. Для принятия решения прошу пояснить следующее:</w:t>
      </w:r>
    </w:p>
    <w:p w:rsidR="006E1C44" w:rsidRDefault="006E1C44" w:rsidP="006E1C44">
      <w:r>
        <w:t xml:space="preserve">1.Дом обеспечивается теплоносителем от ЦТП, а оборудование ставится внутри дома. Как это скажется на теплоснабжении других домов, подключенных к ЦТП?  При </w:t>
      </w:r>
      <w:proofErr w:type="spellStart"/>
      <w:r>
        <w:t>изменениии</w:t>
      </w:r>
      <w:proofErr w:type="spellEnd"/>
      <w:r>
        <w:t xml:space="preserve"> нагрузки на наш дом</w:t>
      </w:r>
    </w:p>
    <w:p w:rsidR="006E1C44" w:rsidRDefault="006E1C44" w:rsidP="006E1C44">
      <w:r>
        <w:t>2. Кто вносит изменения в проектную документацию системы теплоснабжения нашего дома</w:t>
      </w:r>
      <w:r w:rsidRPr="006E1C44">
        <w:t xml:space="preserve"> </w:t>
      </w:r>
      <w:r>
        <w:t>и ЦТП</w:t>
      </w:r>
      <w:r w:rsidR="001A0643">
        <w:t xml:space="preserve"> в соответствии с требованиями ГОСТ</w:t>
      </w:r>
      <w:proofErr w:type="gramStart"/>
      <w:r w:rsidR="001A0643">
        <w:t>2</w:t>
      </w:r>
      <w:proofErr w:type="gramEnd"/>
      <w:r w:rsidR="001A0643">
        <w:t>.503</w:t>
      </w:r>
      <w:r>
        <w:t>?   Для возможности установки Автоматического узла управления расходом тепловой энергии.</w:t>
      </w:r>
    </w:p>
    <w:p w:rsidR="006E1C44" w:rsidRDefault="006E1C44" w:rsidP="006E1C44">
      <w:r>
        <w:t>3. Какие гарантийные обязательства  на  оборудование?</w:t>
      </w:r>
    </w:p>
    <w:p w:rsidR="006E1C44" w:rsidRDefault="006E1C44" w:rsidP="006E1C44">
      <w:r>
        <w:t xml:space="preserve">4. Какая эксплуатационная и ремонтная документация передаётся </w:t>
      </w:r>
      <w:proofErr w:type="spellStart"/>
      <w:r>
        <w:t>эксплуатанту</w:t>
      </w:r>
      <w:proofErr w:type="spellEnd"/>
      <w:r>
        <w:t>?</w:t>
      </w:r>
    </w:p>
    <w:p w:rsidR="006E1C44" w:rsidRDefault="006E1C44" w:rsidP="006E1C44">
      <w:r>
        <w:t xml:space="preserve">5. Какое оборудование передаётся </w:t>
      </w:r>
      <w:proofErr w:type="spellStart"/>
      <w:r>
        <w:t>эксплуатанту</w:t>
      </w:r>
      <w:proofErr w:type="spellEnd"/>
      <w:r>
        <w:t xml:space="preserve"> для обслуживания системы?</w:t>
      </w:r>
    </w:p>
    <w:p w:rsidR="006E1C44" w:rsidRDefault="006E1C44" w:rsidP="006E1C44">
      <w:r>
        <w:t>6. Коммерческий Узел Учёта Тепловой  Энергии - необходимо сослаться на спецификацию оборудования, т.к. только спецификация определяет состав сборки, а не  набор слов.</w:t>
      </w:r>
    </w:p>
    <w:p w:rsidR="006E1C44" w:rsidRDefault="006E1C44" w:rsidP="006E1C44">
      <w:r>
        <w:t xml:space="preserve">7. Необходимо указать состав </w:t>
      </w:r>
      <w:proofErr w:type="spellStart"/>
      <w:r>
        <w:t>Энергосервисного</w:t>
      </w:r>
      <w:proofErr w:type="spellEnd"/>
      <w:r>
        <w:t xml:space="preserve"> оборудования (спецификацию), устанавливаемого дополнительно к </w:t>
      </w:r>
      <w:proofErr w:type="spellStart"/>
      <w:r>
        <w:t>Комммерческому</w:t>
      </w:r>
      <w:proofErr w:type="spellEnd"/>
      <w:r>
        <w:t xml:space="preserve"> узлу учёта энергии. </w:t>
      </w:r>
    </w:p>
    <w:p w:rsidR="006E1C44" w:rsidRDefault="006E1C44" w:rsidP="006E1C44">
      <w:r>
        <w:t xml:space="preserve">8. Пункты 2.4 и 2.5 не </w:t>
      </w:r>
      <w:proofErr w:type="gramStart"/>
      <w:r>
        <w:t>м</w:t>
      </w:r>
      <w:proofErr w:type="gramEnd"/>
      <w:r>
        <w:t>.б. предметом договора, это условия договора</w:t>
      </w:r>
    </w:p>
    <w:p w:rsidR="006E1C44" w:rsidRDefault="006E1C44" w:rsidP="006E1C44">
      <w:r>
        <w:t>9. Пункт 3.1  Кто оформляет Приложение 1, на основе каких данных? Кто их предоставляет? В какой форме? Кто ответственный?</w:t>
      </w:r>
    </w:p>
    <w:p w:rsidR="006E1C44" w:rsidRDefault="006E1C44" w:rsidP="006E1C44">
      <w:r>
        <w:t>10 Пункт 3.2</w:t>
      </w:r>
      <w:proofErr w:type="gramStart"/>
      <w:r>
        <w:t xml:space="preserve">  В</w:t>
      </w:r>
      <w:proofErr w:type="gramEnd"/>
      <w:r>
        <w:t xml:space="preserve"> соответствии с ГОСТ30494-2011 Таблица 1 температура  внутри помещений д.б.20 градусов, а не 18.</w:t>
      </w:r>
    </w:p>
    <w:p w:rsidR="006E1C44" w:rsidRDefault="006E1C44" w:rsidP="006E1C44">
      <w:r>
        <w:t>11. Пункт 3.4  Кто согласовал возможность замены УУЭТ на АУУРТЭ для снятия показаний расхода тепловой энергии?</w:t>
      </w:r>
    </w:p>
    <w:p w:rsidR="006E1C44" w:rsidRDefault="006E1C44" w:rsidP="006E1C44">
      <w:r>
        <w:t xml:space="preserve">12. Пункт </w:t>
      </w:r>
      <w:proofErr w:type="gramStart"/>
      <w:r>
        <w:t>3.5</w:t>
      </w:r>
      <w:proofErr w:type="gramEnd"/>
      <w:r>
        <w:t xml:space="preserve">  что это за расчётные документы Поставщика тепловой энергии?  По какой форме? Кто запрашивает? </w:t>
      </w:r>
    </w:p>
    <w:p w:rsidR="006E1C44" w:rsidRDefault="006E1C44" w:rsidP="006E1C44">
      <w:r>
        <w:t xml:space="preserve">13. Пункт 4.3 Акт в любом случае </w:t>
      </w:r>
      <w:proofErr w:type="gramStart"/>
      <w:r>
        <w:t>д.б</w:t>
      </w:r>
      <w:proofErr w:type="gramEnd"/>
      <w:r>
        <w:t>. оформлен.</w:t>
      </w:r>
    </w:p>
    <w:p w:rsidR="006E1C44" w:rsidRDefault="006E1C44" w:rsidP="006E1C44">
      <w:r>
        <w:t>14 Пункт 4.4</w:t>
      </w:r>
      <w:proofErr w:type="gramStart"/>
      <w:r>
        <w:t xml:space="preserve">  К</w:t>
      </w:r>
      <w:proofErr w:type="gramEnd"/>
      <w:r>
        <w:t xml:space="preserve">акое  отношение к Договору имеет ГКУ "Энергетика"?  Откуда взялось это требование? Как  происходит передача Акта? По почте, нарочным, по </w:t>
      </w:r>
      <w:proofErr w:type="spellStart"/>
      <w:r>
        <w:t>эл</w:t>
      </w:r>
      <w:proofErr w:type="spellEnd"/>
      <w:r>
        <w:t>. почте или ещё каким-то способом и на какой адрес?</w:t>
      </w:r>
      <w:r w:rsidR="00381682">
        <w:t xml:space="preserve">  Кто у Заказчика ведёт делопроизводство? Где хранятся Акты? У Зак</w:t>
      </w:r>
      <w:r w:rsidR="00281102">
        <w:t>а</w:t>
      </w:r>
      <w:r w:rsidR="00381682">
        <w:t>зчика нет своего Архива.</w:t>
      </w:r>
    </w:p>
    <w:p w:rsidR="006E1C44" w:rsidRDefault="006E1C44" w:rsidP="006E1C44">
      <w:r>
        <w:t>15. Пункт 4.9</w:t>
      </w:r>
      <w:proofErr w:type="gramStart"/>
      <w:r>
        <w:t xml:space="preserve">  Д</w:t>
      </w:r>
      <w:proofErr w:type="gramEnd"/>
      <w:r>
        <w:t>о передачи счёта в МФЦ, счёт должен быть акцептован Заказчиком.</w:t>
      </w:r>
    </w:p>
    <w:p w:rsidR="006E1C44" w:rsidRDefault="006E1C44" w:rsidP="006E1C44">
      <w:r>
        <w:t>16.  Пункт 4.10</w:t>
      </w:r>
      <w:proofErr w:type="gramStart"/>
      <w:r>
        <w:t xml:space="preserve"> П</w:t>
      </w:r>
      <w:proofErr w:type="gramEnd"/>
      <w:r>
        <w:t>рописать механизм оплаты Заказчиком  вознаграждения Исполнителю. У Заказчика нет своего счёта.</w:t>
      </w:r>
    </w:p>
    <w:p w:rsidR="006E1C44" w:rsidRDefault="006E1C44" w:rsidP="006E1C44">
      <w:r>
        <w:t>17.  Пункт 4.11</w:t>
      </w:r>
      <w:proofErr w:type="gramStart"/>
      <w:r>
        <w:t>с</w:t>
      </w:r>
      <w:proofErr w:type="gramEnd"/>
      <w:r>
        <w:t xml:space="preserve">  Аналогично пункту 16.</w:t>
      </w:r>
    </w:p>
    <w:p w:rsidR="006E1C44" w:rsidRDefault="006E1C44" w:rsidP="006E1C44">
      <w:r>
        <w:t xml:space="preserve">18  Пункт 4.11.3  исключить. Нет </w:t>
      </w:r>
      <w:proofErr w:type="spellStart"/>
      <w:r>
        <w:t>тепла-нет</w:t>
      </w:r>
      <w:proofErr w:type="spellEnd"/>
      <w:r>
        <w:t xml:space="preserve"> экономии.</w:t>
      </w:r>
    </w:p>
    <w:p w:rsidR="006E1C44" w:rsidRDefault="006E1C44" w:rsidP="006E1C44">
      <w:r>
        <w:t>19. Пункт 4.13</w:t>
      </w:r>
      <w:proofErr w:type="gramStart"/>
      <w:r>
        <w:t xml:space="preserve"> У</w:t>
      </w:r>
      <w:proofErr w:type="gramEnd"/>
      <w:r>
        <w:t xml:space="preserve"> Заказчика нет счёта.</w:t>
      </w:r>
      <w:r w:rsidR="00833C7F">
        <w:t xml:space="preserve"> Некому выписывать счёт – фактуру. </w:t>
      </w:r>
      <w:r>
        <w:t>Пункт невыполним.</w:t>
      </w:r>
    </w:p>
    <w:p w:rsidR="00E75EBA" w:rsidRDefault="006E1C44" w:rsidP="006E1C44">
      <w:r>
        <w:lastRenderedPageBreak/>
        <w:t>20.</w:t>
      </w:r>
      <w:r w:rsidR="001A0643">
        <w:t xml:space="preserve"> Пункт </w:t>
      </w:r>
      <w:proofErr w:type="gramStart"/>
      <w:r w:rsidR="001A0643">
        <w:t>5.1.1</w:t>
      </w:r>
      <w:proofErr w:type="gramEnd"/>
      <w:r w:rsidR="001A0643">
        <w:t xml:space="preserve"> Чем обеспечено  обязательство? </w:t>
      </w:r>
    </w:p>
    <w:p w:rsidR="001A0643" w:rsidRDefault="001A0643" w:rsidP="006E1C44">
      <w:r>
        <w:t>21. Пункт 5.1.2  См пункт</w:t>
      </w:r>
      <w:proofErr w:type="gramStart"/>
      <w:r>
        <w:t>2</w:t>
      </w:r>
      <w:proofErr w:type="gramEnd"/>
      <w:r>
        <w:t xml:space="preserve"> данных вопросов-замечаний.</w:t>
      </w:r>
    </w:p>
    <w:p w:rsidR="00E864B2" w:rsidRDefault="00E864B2" w:rsidP="006E1C44">
      <w:r>
        <w:t>22. Пункт 5.1.3  В проектной документации  предусмотреть Ведомость Эксплуатационных  Документо</w:t>
      </w:r>
      <w:proofErr w:type="gramStart"/>
      <w:r>
        <w:t>в(</w:t>
      </w:r>
      <w:proofErr w:type="gramEnd"/>
      <w:r>
        <w:t>ВЭД  см ГОСТ2.601-2013 раздел5), где перечислить все поставляемые в эксплуатацию документы. Без этого пункт 5.1.3-пустышка.</w:t>
      </w:r>
    </w:p>
    <w:p w:rsidR="00E864B2" w:rsidRPr="00F847E6" w:rsidRDefault="00E864B2" w:rsidP="006E1C44">
      <w:r>
        <w:t>23. Пункт 5.1.4 ГБУ «</w:t>
      </w:r>
      <w:proofErr w:type="spellStart"/>
      <w:r>
        <w:t>Жилищник</w:t>
      </w:r>
      <w:proofErr w:type="spellEnd"/>
      <w:r>
        <w:t xml:space="preserve">» не имеет правовых оснований согласовывать проектную документацию. Также </w:t>
      </w:r>
      <w:proofErr w:type="gramStart"/>
      <w:r>
        <w:t>см</w:t>
      </w:r>
      <w:proofErr w:type="gramEnd"/>
      <w:r>
        <w:t xml:space="preserve"> п.2 данных вопросов-замечаний.</w:t>
      </w:r>
      <w:r w:rsidR="00F847E6">
        <w:t xml:space="preserve"> Нет логики  в пункте – ГБУ «</w:t>
      </w:r>
      <w:proofErr w:type="spellStart"/>
      <w:r w:rsidR="00F847E6">
        <w:t>Жилищник</w:t>
      </w:r>
      <w:proofErr w:type="spellEnd"/>
      <w:r w:rsidR="00F847E6">
        <w:t>» даёт согласие, а Заказчик не должен отказать.  Это как понимать?</w:t>
      </w:r>
    </w:p>
    <w:p w:rsidR="00F847E6" w:rsidRDefault="00F847E6" w:rsidP="006E1C44">
      <w:r w:rsidRPr="00F847E6">
        <w:t>24</w:t>
      </w:r>
      <w:r>
        <w:t>. Пункт 5.1.5</w:t>
      </w:r>
      <w:proofErr w:type="gramStart"/>
      <w:r>
        <w:t xml:space="preserve"> Н</w:t>
      </w:r>
      <w:proofErr w:type="gramEnd"/>
      <w:r>
        <w:t>а какой адрес направляется уведомление и в каком виде?  Какие документы предоставляются Заказчику  до подписания Акта ввода в эксплуатацию?</w:t>
      </w:r>
      <w:r w:rsidR="00381682">
        <w:t xml:space="preserve"> Для принятия решения о возможности подписания Акта.</w:t>
      </w:r>
    </w:p>
    <w:p w:rsidR="00381682" w:rsidRDefault="00381682" w:rsidP="006E1C44">
      <w:r>
        <w:t xml:space="preserve">25. </w:t>
      </w:r>
      <w:r w:rsidR="00281102">
        <w:t xml:space="preserve"> Пункт 5.1.6 см п14 данных вопросов.</w:t>
      </w:r>
    </w:p>
    <w:p w:rsidR="00281102" w:rsidRDefault="00281102" w:rsidP="006E1C44">
      <w:r>
        <w:t xml:space="preserve">26.  Пункт 5.1.7  </w:t>
      </w:r>
      <w:r w:rsidR="00810089">
        <w:t xml:space="preserve">  </w:t>
      </w:r>
    </w:p>
    <w:p w:rsidR="00810089" w:rsidRDefault="00810089" w:rsidP="006E1C44">
      <w:r>
        <w:t xml:space="preserve">                          А. Исполнитель  обязуется  - «… эксплуатировать … Автоматический Узел Управления</w:t>
      </w:r>
      <w:proofErr w:type="gramStart"/>
      <w:r>
        <w:t>….</w:t>
      </w:r>
      <w:proofErr w:type="gramEnd"/>
      <w:r w:rsidRPr="00810089">
        <w:rPr>
          <w:color w:val="FF0000"/>
          <w:sz w:val="32"/>
          <w:szCs w:val="32"/>
        </w:rPr>
        <w:t>таким  образом</w:t>
      </w:r>
      <w:r>
        <w:t xml:space="preserve">, чтобы температура…». </w:t>
      </w:r>
      <w:r w:rsidRPr="00810089">
        <w:rPr>
          <w:color w:val="FF0000"/>
          <w:sz w:val="32"/>
          <w:szCs w:val="32"/>
        </w:rPr>
        <w:t xml:space="preserve">Таким </w:t>
      </w:r>
      <w:proofErr w:type="gramStart"/>
      <w:r w:rsidRPr="00810089">
        <w:rPr>
          <w:color w:val="FF0000"/>
          <w:sz w:val="32"/>
          <w:szCs w:val="32"/>
        </w:rPr>
        <w:t>образом</w:t>
      </w:r>
      <w:proofErr w:type="gramEnd"/>
      <w:r>
        <w:t xml:space="preserve">  это не документ. Эксплуатироваться  Узел должен по инструкции по эксплуатации, разработанной в соответствии с требованиями ГОСТ</w:t>
      </w:r>
      <w:proofErr w:type="gramStart"/>
      <w:r>
        <w:t>2</w:t>
      </w:r>
      <w:proofErr w:type="gramEnd"/>
      <w:r>
        <w:t xml:space="preserve">.102-2013, ГОСТ2.601-2013, ГОСТ2.610-2013. </w:t>
      </w:r>
    </w:p>
    <w:p w:rsidR="00810089" w:rsidRDefault="00810089" w:rsidP="006E1C44">
      <w:r>
        <w:t xml:space="preserve">                        Б. Чтобы Исполнитель не освобождался от ответственности</w:t>
      </w:r>
      <w:r w:rsidR="002A0909">
        <w:t>, необходимо согласовать монтаж Узла Управления расходом тепловой энергии с разработчиком Внутридомовой Инженерной системы отопления. ГБУ «</w:t>
      </w:r>
      <w:proofErr w:type="spellStart"/>
      <w:r w:rsidR="002A0909">
        <w:t>Жилищник</w:t>
      </w:r>
      <w:proofErr w:type="spellEnd"/>
      <w:r w:rsidR="002A0909">
        <w:t xml:space="preserve">» таковым не является.  </w:t>
      </w:r>
    </w:p>
    <w:p w:rsidR="002A0909" w:rsidRDefault="002A0909" w:rsidP="006E1C44">
      <w:r>
        <w:t xml:space="preserve">                        В.  Подпункты </w:t>
      </w:r>
      <w:r w:rsidRPr="002A0909">
        <w:t xml:space="preserve"> </w:t>
      </w:r>
      <w:r>
        <w:t>«</w:t>
      </w:r>
      <w:r>
        <w:rPr>
          <w:lang w:val="en-US"/>
        </w:rPr>
        <w:t>a</w:t>
      </w:r>
      <w:r>
        <w:t xml:space="preserve"> – </w:t>
      </w:r>
      <w:r>
        <w:rPr>
          <w:lang w:val="en-US"/>
        </w:rPr>
        <w:t>h</w:t>
      </w:r>
      <w:r>
        <w:t>» делают невозможным исполнение  данного Договора.</w:t>
      </w:r>
    </w:p>
    <w:p w:rsidR="002A0909" w:rsidRDefault="002A0909" w:rsidP="006E1C44">
      <w:r>
        <w:t xml:space="preserve">27. Пункт 5.1.8  «любые работы» не могут быть сделаны, т.к. работы по эксплуатации и ремонту </w:t>
      </w:r>
      <w:proofErr w:type="gramStart"/>
      <w:r>
        <w:t>д.б</w:t>
      </w:r>
      <w:proofErr w:type="gramEnd"/>
      <w:r>
        <w:t>. регламентированы инструкцией по эксплуатации</w:t>
      </w:r>
      <w:r w:rsidR="00D86BF1">
        <w:t xml:space="preserve"> и инструкцией по ремонту.</w:t>
      </w:r>
    </w:p>
    <w:p w:rsidR="008F471D" w:rsidRDefault="008F471D" w:rsidP="006E1C44">
      <w:r>
        <w:t>28. Пункт 5.2.2.</w:t>
      </w:r>
      <w:r>
        <w:rPr>
          <w:lang w:val="en-US"/>
        </w:rPr>
        <w:t>d</w:t>
      </w:r>
      <w:proofErr w:type="gramStart"/>
      <w:r>
        <w:t xml:space="preserve">  К</w:t>
      </w:r>
      <w:proofErr w:type="gramEnd"/>
      <w:r>
        <w:t>ак права собственности на помещения влияют на работу Узла Управления?</w:t>
      </w:r>
    </w:p>
    <w:p w:rsidR="0047789B" w:rsidRDefault="008F471D" w:rsidP="006E1C44">
      <w:r>
        <w:t xml:space="preserve">29. Пункт 5.2.3 </w:t>
      </w:r>
      <w:r w:rsidR="0047789B">
        <w:t xml:space="preserve"> невыполнимое требование.</w:t>
      </w:r>
    </w:p>
    <w:p w:rsidR="0047789B" w:rsidRDefault="0047789B" w:rsidP="006E1C44">
      <w:r>
        <w:t>30. Пункт 5.2.4 Узел Учёта Тепловой Энергии (УУТЭ) не является собственностью Заказчика.</w:t>
      </w:r>
    </w:p>
    <w:p w:rsidR="003B6B99" w:rsidRDefault="0047789B" w:rsidP="006E1C44">
      <w:r>
        <w:t xml:space="preserve">31. Пункт 5.2.5  Т.к. </w:t>
      </w:r>
      <w:r w:rsidR="003B6B99">
        <w:t xml:space="preserve"> п.5.2.3 невыполним, то и заключать договор  не имеет смысла.</w:t>
      </w:r>
    </w:p>
    <w:p w:rsidR="003B6B99" w:rsidRDefault="003B6B99" w:rsidP="006E1C44">
      <w:r>
        <w:t>32. Пункты 6.1.2, 6.1.3</w:t>
      </w:r>
      <w:proofErr w:type="gramStart"/>
      <w:r>
        <w:t xml:space="preserve">  У</w:t>
      </w:r>
      <w:proofErr w:type="gramEnd"/>
      <w:r>
        <w:t xml:space="preserve"> Заказчика нет полномочий на выполнение требований этих пунктов.</w:t>
      </w:r>
    </w:p>
    <w:p w:rsidR="00271DB1" w:rsidRDefault="003B6B99" w:rsidP="006E1C44">
      <w:r>
        <w:t xml:space="preserve">33. Пункт 6.1.4 Органы государственной власти  и местного самоуправления  не имеют никакого отношения к данному проекту.  </w:t>
      </w:r>
      <w:r w:rsidR="00360B65">
        <w:t xml:space="preserve">Смотри </w:t>
      </w:r>
      <w:r w:rsidR="006D4ECE">
        <w:t xml:space="preserve"> статьи 39, 40 </w:t>
      </w:r>
      <w:r w:rsidR="00360B65">
        <w:t>ФЗ №384 от 30.12.2009г.</w:t>
      </w:r>
      <w:r w:rsidR="008F471D">
        <w:t xml:space="preserve"> </w:t>
      </w:r>
      <w:r w:rsidR="00D86BF1">
        <w:t xml:space="preserve"> </w:t>
      </w:r>
      <w:r w:rsidR="006D4ECE">
        <w:t>Необходимо разработать «Методику оценки соответствия  процесса эксплуатации   «УУТЭ» требованиям проектной документации для  государственного контроля уполномоченными органам</w:t>
      </w:r>
      <w:proofErr w:type="gramStart"/>
      <w:r w:rsidR="006D4ECE">
        <w:t>и(</w:t>
      </w:r>
      <w:proofErr w:type="gramEnd"/>
      <w:r w:rsidR="006D4ECE">
        <w:t>ГЖИ).</w:t>
      </w:r>
    </w:p>
    <w:p w:rsidR="006D4ECE" w:rsidRDefault="00271DB1" w:rsidP="006E1C44">
      <w:r>
        <w:t xml:space="preserve"> В чём должно выражаться содействие Заказчика в получении технических условий от </w:t>
      </w:r>
      <w:proofErr w:type="spellStart"/>
      <w:r>
        <w:t>ресурсоснабжающей</w:t>
      </w:r>
      <w:proofErr w:type="spellEnd"/>
      <w:r>
        <w:t xml:space="preserve"> организации</w:t>
      </w:r>
      <w:proofErr w:type="gramStart"/>
      <w:r>
        <w:t xml:space="preserve"> ?</w:t>
      </w:r>
      <w:proofErr w:type="gramEnd"/>
    </w:p>
    <w:p w:rsidR="00542DAA" w:rsidRDefault="00542DAA" w:rsidP="006E1C44">
      <w:r>
        <w:t>34. Пункт 6.1.5</w:t>
      </w:r>
      <w:proofErr w:type="gramStart"/>
      <w:r>
        <w:t xml:space="preserve"> У</w:t>
      </w:r>
      <w:proofErr w:type="gramEnd"/>
      <w:r>
        <w:t xml:space="preserve"> Заказчика нет таких полномочий. </w:t>
      </w:r>
    </w:p>
    <w:p w:rsidR="000946A0" w:rsidRDefault="00542DAA" w:rsidP="006E1C44">
      <w:r>
        <w:t>Необходимо оформить подтвержден</w:t>
      </w:r>
      <w:r w:rsidR="000946A0">
        <w:t>ие соответствия  согласно статье 39 ФЗ 384 от 30.12.2009г.</w:t>
      </w:r>
    </w:p>
    <w:p w:rsidR="000946A0" w:rsidRDefault="000946A0" w:rsidP="006E1C44">
      <w:r>
        <w:t>35. Пункт 6.1.6 Невыполним.</w:t>
      </w:r>
    </w:p>
    <w:p w:rsidR="009E0ABF" w:rsidRDefault="000946A0" w:rsidP="006E1C44">
      <w:r>
        <w:t>36. Пункт 6.1.</w:t>
      </w:r>
      <w:r w:rsidR="009E0ABF">
        <w:t>7</w:t>
      </w:r>
      <w:proofErr w:type="gramStart"/>
      <w:r w:rsidR="009E0ABF">
        <w:t xml:space="preserve">  С</w:t>
      </w:r>
      <w:proofErr w:type="gramEnd"/>
      <w:r w:rsidR="009E0ABF">
        <w:t xml:space="preserve">давать необходимо </w:t>
      </w:r>
      <w:proofErr w:type="spellStart"/>
      <w:r w:rsidR="009E0ABF">
        <w:t>Госстройнадзору</w:t>
      </w:r>
      <w:proofErr w:type="spellEnd"/>
      <w:r w:rsidR="009E0ABF">
        <w:t>.  См.  ФЗ №384</w:t>
      </w:r>
    </w:p>
    <w:p w:rsidR="009E0ABF" w:rsidRDefault="009E0ABF" w:rsidP="006E1C44">
      <w:r>
        <w:t>37. Пункт 6.1.8</w:t>
      </w:r>
      <w:proofErr w:type="gramStart"/>
      <w:r>
        <w:t xml:space="preserve"> У</w:t>
      </w:r>
      <w:proofErr w:type="gramEnd"/>
      <w:r>
        <w:t xml:space="preserve"> Заказчика нет штатной единицы  на эту работу. Кто будет это оплачивать?</w:t>
      </w:r>
    </w:p>
    <w:p w:rsidR="009E0ABF" w:rsidRDefault="009E0ABF" w:rsidP="006E1C44">
      <w:r>
        <w:t>38. Пункт 6.2.3., 6.2.4</w:t>
      </w:r>
      <w:proofErr w:type="gramStart"/>
      <w:r>
        <w:t xml:space="preserve">  Э</w:t>
      </w:r>
      <w:proofErr w:type="gramEnd"/>
      <w:r>
        <w:t xml:space="preserve">то </w:t>
      </w:r>
      <w:r w:rsidRPr="009E0ABF">
        <w:rPr>
          <w:color w:val="FF0000"/>
          <w:sz w:val="28"/>
          <w:szCs w:val="28"/>
        </w:rPr>
        <w:t>обязанность</w:t>
      </w:r>
      <w:r>
        <w:t xml:space="preserve"> Исполнителя.</w:t>
      </w:r>
    </w:p>
    <w:p w:rsidR="008259A6" w:rsidRDefault="008259A6" w:rsidP="006E1C44">
      <w:r>
        <w:t>39. Пункт 8.3</w:t>
      </w:r>
      <w:proofErr w:type="gramStart"/>
      <w:r>
        <w:t xml:space="preserve"> К</w:t>
      </w:r>
      <w:proofErr w:type="gramEnd"/>
      <w:r>
        <w:t>акова будет величина износа?</w:t>
      </w:r>
    </w:p>
    <w:p w:rsidR="008259A6" w:rsidRDefault="008259A6" w:rsidP="006E1C44">
      <w:r>
        <w:t>40. Пункт 8.6 Невозможно будет согласовать суммы в силу их неопределённости.</w:t>
      </w:r>
    </w:p>
    <w:p w:rsidR="008259A6" w:rsidRDefault="008259A6" w:rsidP="006E1C44">
      <w:r>
        <w:t xml:space="preserve">41. </w:t>
      </w:r>
      <w:r w:rsidR="00FA301E">
        <w:t>Раздел 9</w:t>
      </w:r>
      <w:r>
        <w:t xml:space="preserve">  </w:t>
      </w:r>
      <w:r w:rsidR="00FA301E">
        <w:t>Оборудование и процессы страхую</w:t>
      </w:r>
      <w:r>
        <w:t>тся?</w:t>
      </w:r>
    </w:p>
    <w:p w:rsidR="00542DAA" w:rsidRPr="002A0909" w:rsidRDefault="00542DAA" w:rsidP="006E1C44">
      <w:r>
        <w:t xml:space="preserve"> </w:t>
      </w:r>
    </w:p>
    <w:sectPr w:rsidR="00542DAA" w:rsidRPr="002A0909" w:rsidSect="00E7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C44"/>
    <w:rsid w:val="000946A0"/>
    <w:rsid w:val="001A0643"/>
    <w:rsid w:val="00271DB1"/>
    <w:rsid w:val="00281102"/>
    <w:rsid w:val="002A0909"/>
    <w:rsid w:val="00360B65"/>
    <w:rsid w:val="00381682"/>
    <w:rsid w:val="003B6B99"/>
    <w:rsid w:val="0047789B"/>
    <w:rsid w:val="00542DAA"/>
    <w:rsid w:val="00604E60"/>
    <w:rsid w:val="006D4ECE"/>
    <w:rsid w:val="006E1C44"/>
    <w:rsid w:val="00810089"/>
    <w:rsid w:val="008259A6"/>
    <w:rsid w:val="00833C7F"/>
    <w:rsid w:val="008F471D"/>
    <w:rsid w:val="009E0ABF"/>
    <w:rsid w:val="009F0559"/>
    <w:rsid w:val="00D86BF1"/>
    <w:rsid w:val="00E75EBA"/>
    <w:rsid w:val="00E864B2"/>
    <w:rsid w:val="00F847E6"/>
    <w:rsid w:val="00FA3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dcterms:created xsi:type="dcterms:W3CDTF">2018-04-05T11:50:00Z</dcterms:created>
  <dcterms:modified xsi:type="dcterms:W3CDTF">2018-04-09T11:30:00Z</dcterms:modified>
</cp:coreProperties>
</file>